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lineRule="auto" w:line="240" w:beforeAutospacing="1" w:after="0"/>
        <w:jc w:val="center"/>
        <w:rPr>
          <w:rFonts w:ascii="Times New Roman" w:hAnsi="Times New Roman" w:eastAsia="Times New Roman" w:cs="Times New Roman"/>
          <w:color w:val="333333"/>
          <w:sz w:val="24"/>
          <w:szCs w:val="24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90005" cy="903287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03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hd w:val="clear" w:color="auto" w:fill="FFFFFF"/>
        <w:spacing w:lineRule="auto" w:line="240" w:beforeAutospacing="1" w:after="0"/>
        <w:rPr>
          <w:rFonts w:ascii="Times New Roman" w:hAnsi="Times New Roman" w:eastAsia="Times New Roman" w:cs="Times New Roman"/>
          <w:color w:val="333333"/>
          <w:sz w:val="24"/>
          <w:szCs w:val="24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</w:rPr>
      </w:r>
    </w:p>
    <w:p>
      <w:pPr>
        <w:pStyle w:val="NormalWeb"/>
        <w:spacing w:lineRule="atLeast" w:line="225" w:beforeAutospacing="0" w:before="0" w:afterAutospacing="0" w:after="0"/>
        <w:jc w:val="both"/>
        <w:rPr>
          <w:rStyle w:val="Strong"/>
          <w:color w:val="333333"/>
        </w:rPr>
      </w:pPr>
      <w:r>
        <w:rPr>
          <w:color w:val="333333"/>
        </w:rPr>
      </w:r>
    </w:p>
    <w:p>
      <w:pPr>
        <w:pStyle w:val="Normal"/>
        <w:spacing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ПОЯСНИТЕЛЬНАЯ ЗАПИСКА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Программа по труду (технологии) направлена на решение системы задач: 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становление элементарных базовых знаний и представлений о предметном (рукотворном) мире как результате деятельности человека, его взаимодействии </w:t>
        <w:br/>
        <w:t>с миром природы, правилах и технологиях создания, исторически развивающихся и современных производствах и профессиях;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развитие гибкости и вариативности мышления, способностей к конструкторской и к изобретательской деятельности;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воспитание готовности участия в трудовых делах школьного коллектива;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труд, технологии, профессии и производства;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ИКТ (с учетом возможностей материально-технической базы образовательной организации).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</w:t>
        <w:br/>
        <w:t>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>
      <w:pPr>
        <w:pStyle w:val="NormalWeb"/>
        <w:spacing w:lineRule="auto" w:line="276" w:beforeAutospacing="0" w:before="0" w:afterAutospacing="0" w:after="0"/>
        <w:ind w:firstLine="567"/>
        <w:jc w:val="center"/>
        <w:rPr>
          <w:rStyle w:val="Strong"/>
          <w:shd w:fill="FFFFFF" w:val="clear"/>
        </w:rPr>
      </w:pPr>
      <w:r>
        <w:rPr>
          <w:shd w:fill="FFFFFF" w:val="clear"/>
        </w:rPr>
      </w:r>
    </w:p>
    <w:p>
      <w:pPr>
        <w:pStyle w:val="NormalWeb"/>
        <w:spacing w:lineRule="auto" w:line="276" w:beforeAutospacing="0" w:before="0" w:afterAutospacing="0" w:after="0"/>
        <w:ind w:hanging="0"/>
        <w:jc w:val="center"/>
        <w:rPr>
          <w:b/>
          <w:b/>
          <w:bCs/>
          <w:shd w:fill="FFFFFF" w:val="clear"/>
        </w:rPr>
      </w:pPr>
      <w:r>
        <w:rPr>
          <w:rStyle w:val="Strong"/>
          <w:shd w:fill="FFFFFF" w:val="clear"/>
        </w:rPr>
        <w:t>СОДЕРЖАНИЕ УЧЕБНОГО ПРЕДМЕТА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Технологии ручной обработки материалов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Виды условных графических изображений: рисунок, простейший чертеж, эскиз, схема. Чертежные инструменты – линейка (угольник, циркуль).</w:t>
        <w:br/>
        <w:t>Их функциональное назначение, конструкция. Приемы безопасной работы колющими инструментами (циркуль).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Использование дополнительных материалов (например, проволока, пряжа, бусины и другие).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Конструирование и мод</w:t>
      </w:r>
      <w:bookmarkStart w:id="0" w:name="_GoBack"/>
      <w:bookmarkEnd w:id="0"/>
      <w:r>
        <w:rPr>
          <w:rStyle w:val="Strong"/>
          <w:color w:val="000000"/>
        </w:rPr>
        <w:t>елирование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ИКТ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Демонстрация учителем подготовленных материалов на информационных носителях.</w:t>
      </w:r>
    </w:p>
    <w:p>
      <w:pPr>
        <w:pStyle w:val="NormalWeb"/>
        <w:spacing w:lineRule="auto" w:line="276" w:beforeAutospacing="0" w:before="0" w:afterAutospacing="0" w:after="0"/>
        <w:ind w:firstLine="567"/>
        <w:rPr>
          <w:color w:val="000000"/>
        </w:rPr>
      </w:pPr>
      <w:r>
        <w:rPr>
          <w:color w:val="000000"/>
        </w:rPr>
        <w:t>Поиск информации. Интернет как источник информации.</w:t>
        <w:br/>
      </w:r>
    </w:p>
    <w:p>
      <w:pPr>
        <w:pStyle w:val="NormalWeb"/>
        <w:spacing w:lineRule="auto" w:line="276" w:beforeAutospacing="0" w:before="0" w:afterAutospacing="0" w:after="0"/>
        <w:jc w:val="center"/>
        <w:rPr>
          <w:color w:val="000000"/>
        </w:rPr>
      </w:pPr>
      <w:r>
        <w:rPr>
          <w:b/>
          <w:color w:val="000000"/>
        </w:rPr>
        <w:t>УНИВЕРСАЛЬНЫЕ УЧЕБНЫЕ ДЕЙСТВИЯ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pStyle w:val="NormalWeb"/>
        <w:spacing w:lineRule="auto" w:line="276" w:beforeAutospacing="0" w:before="0" w:afterAutospacing="0" w:after="0"/>
        <w:jc w:val="center"/>
        <w:rPr/>
      </w:pPr>
      <w:r>
        <w:rPr>
          <w:rStyle w:val="Strong"/>
          <w:color w:val="000000"/>
        </w:rPr>
        <w:t>Познавательные универсальные учебные действия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Базовые логические и исследовательские действия: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ориентироваться в терминах, используемых в технологии (в пределах изученного);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выполнять работу в соответствии с образцом, устной или письменной инструкцией;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выполнять действия анализа и синтеза, сравнения, группировки с учетом указанных критериев;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  <w:spacing w:val="-4"/>
        </w:rPr>
        <w:t>строить рассуждения, проводить умозаключения, проверять их в практической</w:t>
      </w:r>
      <w:r>
        <w:rPr>
          <w:color w:val="000000"/>
        </w:rPr>
        <w:t> работе;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воспроизводить порядок действий при решении учебной (практической) задачи;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осуществлять решение простых задач в умственной и материализованной формах.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Работа с информацией: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получать информацию из учебника и других дидактических материалов, использовать ее в работе;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Коммуникативные универсальные учебные действия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Общение: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Регулятивные универсальные учебные действия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Самоорганизация и самоконтроль: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понимать и принимать учебную задачу;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организовывать свою деятельность;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понимать предлагаемый план действий, действовать по плану;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прогнозировать необходимые действия для получения практического результата, планировать работу;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выполнять действия контроля и оценки;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воспринимать советы, оценку учителя и других обучающихся, стараться учитывать их в работе.</w:t>
      </w:r>
    </w:p>
    <w:p>
      <w:pPr>
        <w:pStyle w:val="NormalWeb"/>
        <w:spacing w:lineRule="auto" w:line="276" w:beforeAutospacing="0" w:before="0" w:afterAutospacing="0" w:after="0"/>
        <w:rPr/>
      </w:pPr>
      <w:r>
        <w:rPr>
          <w:rStyle w:val="Strong"/>
          <w:color w:val="000000"/>
        </w:rPr>
        <w:t>Совместная деятельность: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выполнять элементарную совместную деятельность в процессе изготовления изделий, осуществлять взаимопомощь;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</w:t>
      </w:r>
    </w:p>
    <w:p>
      <w:pPr>
        <w:pStyle w:val="NormalWeb"/>
        <w:spacing w:beforeAutospacing="0" w:before="0" w:after="0"/>
        <w:jc w:val="center"/>
        <w:rPr>
          <w:rStyle w:val="Strong"/>
          <w:color w:val="000000"/>
        </w:rPr>
      </w:pPr>
      <w:r>
        <w:rPr/>
      </w:r>
    </w:p>
    <w:p>
      <w:pPr>
        <w:pStyle w:val="NormalWeb"/>
        <w:spacing w:beforeAutospacing="0" w:before="0" w:after="0"/>
        <w:jc w:val="center"/>
        <w:rPr/>
      </w:pPr>
      <w:r>
        <w:rPr>
          <w:rStyle w:val="Strong"/>
          <w:color w:val="000000"/>
        </w:rPr>
        <w:t>ПЛАНИРУЕМЫЕ РЕЗУЛЬТАТЫ ОСВОЕНИЯ ПРОГРАММЫ ПО ТЕХНОЛОГИИ НА УРОВНЕ НАЧАЛЬНОГО ОБЩЕГО ОБРАЗОВАНИЯ</w:t>
      </w:r>
      <w:bookmarkStart w:id="1" w:name="_Toc143620888"/>
      <w:bookmarkEnd w:id="1"/>
    </w:p>
    <w:p>
      <w:pPr>
        <w:pStyle w:val="NormalWeb"/>
        <w:spacing w:beforeAutospacing="0" w:before="0" w:after="0"/>
        <w:jc w:val="both"/>
        <w:rPr/>
      </w:pPr>
      <w:r>
        <w:rPr>
          <w:rStyle w:val="Strong"/>
          <w:color w:val="000000"/>
        </w:rPr>
        <w:t>ЛИЧНОСТНЫЕ РЕЗУЛЬТАТЫ</w:t>
      </w:r>
    </w:p>
    <w:p>
      <w:pPr>
        <w:pStyle w:val="NormalWeb"/>
        <w:spacing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>
      <w:pPr>
        <w:pStyle w:val="NormalWeb"/>
        <w:spacing w:lineRule="auto" w:line="276" w:beforeAutospacing="0" w:before="0" w:after="0"/>
        <w:jc w:val="center"/>
        <w:rPr/>
      </w:pPr>
      <w:r>
        <w:rPr>
          <w:rStyle w:val="Strong"/>
          <w:color w:val="000000"/>
        </w:rPr>
        <w:t>МЕТАПРЕДМЕТНЫЕ РЕЗУЛЬТАТЫ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Познавательные универсальные учебные действия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Базовые логические и исследовательские действия: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осуществлять анализ объектов и изделий с выделением существенных и несущественных признаков;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сравнивать группы объектов (изделий), выделять в них общее и различия;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проводить обобщения (технико-технологического и декоративно-художественного характера) по изучаемой тематике;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использовать схемы, модели и простейшие чертежи в собственной практической творческой деятельности;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Работа с информацией: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следовать при выполнении работы инструкциям учителя или представленным в других информационных источниках.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Коммуникативные универсальные учебные действия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Общение: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создавать тексты-описания на основе рассматривания изделий декоративно-прикладного искусства народов России;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объяснять последовательность совершаемых действий при создании изделия.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Регулятивные универсальные учебные действия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Самоорганизация и самоконтроль: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выполнять правила безопасности труда при выполнении работы;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планировать работу, соотносить свои действия с поставленной целью;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выполнять действия контроля и оценки, вносить необходимые коррективы</w:t>
        <w:br/>
        <w:t>в действие после его завершения на основе его оценки и учета характера сделанных ошибок;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проявлять волевую саморегуляцию при выполнении работы.</w:t>
      </w:r>
    </w:p>
    <w:p>
      <w:pPr>
        <w:pStyle w:val="NormalWeb"/>
        <w:spacing w:lineRule="auto" w:line="276" w:beforeAutospacing="0" w:before="0" w:afterAutospacing="0" w:after="0"/>
        <w:jc w:val="both"/>
        <w:rPr/>
      </w:pPr>
      <w:r>
        <w:rPr>
          <w:rStyle w:val="Strong"/>
          <w:color w:val="000000"/>
        </w:rPr>
        <w:t>Совместная деятельность: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>
          <w:color w:val="000000"/>
        </w:rPr>
      </w:pPr>
      <w:r>
        <w:rPr>
          <w:color w:val="000000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</w:t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/>
      </w:pPr>
      <w:r>
        <w:rPr>
          <w:color w:val="000000"/>
        </w:rPr>
      </w:r>
    </w:p>
    <w:p>
      <w:pPr>
        <w:pStyle w:val="NormalWeb"/>
        <w:spacing w:lineRule="auto" w:line="276" w:beforeAutospacing="0" w:before="0" w:afterAutospacing="0" w:after="0"/>
        <w:ind w:firstLine="567"/>
        <w:jc w:val="both"/>
        <w:rPr/>
      </w:pPr>
      <w:r>
        <w:rPr>
          <w:color w:val="000000"/>
        </w:rPr>
      </w:r>
    </w:p>
    <w:p>
      <w:pPr>
        <w:pStyle w:val="NormalWeb"/>
        <w:spacing w:lineRule="auto" w:line="276" w:beforeAutospacing="0" w:before="0" w:afterAutospacing="0" w:after="0"/>
        <w:ind w:firstLine="567"/>
        <w:jc w:val="center"/>
        <w:rPr>
          <w:color w:val="000000"/>
        </w:rPr>
      </w:pPr>
      <w:r>
        <w:rPr>
          <w:b/>
          <w:bCs/>
          <w:color w:val="000000"/>
          <w:sz w:val="22"/>
          <w:szCs w:val="22"/>
        </w:rPr>
        <w:t>ТЕМАТИЧЕСКОЕ ПЛАНИРОВАНИЕ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b/>
          <w:b/>
          <w:bCs/>
          <w:cap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aps/>
          <w:color w:val="000000"/>
          <w:sz w:val="24"/>
          <w:szCs w:val="24"/>
        </w:rPr>
      </w:r>
    </w:p>
    <w:tbl>
      <w:tblPr>
        <w:tblStyle w:val="a5"/>
        <w:tblW w:w="10916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7"/>
        <w:gridCol w:w="2825"/>
        <w:gridCol w:w="1134"/>
        <w:gridCol w:w="1276"/>
        <w:gridCol w:w="1984"/>
        <w:gridCol w:w="3119"/>
      </w:tblGrid>
      <w:tr>
        <w:trPr/>
        <w:tc>
          <w:tcPr>
            <w:tcW w:w="577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825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Наименование т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ем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разделов программы</w:t>
            </w:r>
          </w:p>
        </w:tc>
        <w:tc>
          <w:tcPr>
            <w:tcW w:w="4394" w:type="dxa"/>
            <w:gridSpan w:val="3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Количество часов</w:t>
            </w:r>
          </w:p>
        </w:tc>
        <w:tc>
          <w:tcPr>
            <w:tcW w:w="3119" w:type="dxa"/>
            <w:vMerge w:val="restart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Электронные цифровые образовательные ресурсы</w:t>
            </w:r>
          </w:p>
        </w:tc>
      </w:tr>
      <w:tr>
        <w:trPr/>
        <w:tc>
          <w:tcPr>
            <w:tcW w:w="577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825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Всего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Контрольные работы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Практические работы</w:t>
            </w:r>
          </w:p>
        </w:tc>
        <w:tc>
          <w:tcPr>
            <w:tcW w:w="3119" w:type="dxa"/>
            <w:vMerge w:val="continue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57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Autospacing="1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Художественная мастерская 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http://00149.ucoz.com/</w:t>
            </w:r>
          </w:p>
        </w:tc>
      </w:tr>
      <w:tr>
        <w:trPr/>
        <w:tc>
          <w:tcPr>
            <w:tcW w:w="57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Autospacing="1" w:after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Чертёжная мастерская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http://www.zavuch.ru/</w:t>
            </w:r>
          </w:p>
        </w:tc>
      </w:tr>
      <w:tr>
        <w:trPr/>
        <w:tc>
          <w:tcPr>
            <w:tcW w:w="57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Конструкторская мастерская 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http://www.zavuch.ru/</w:t>
            </w:r>
          </w:p>
        </w:tc>
      </w:tr>
      <w:tr>
        <w:trPr/>
        <w:tc>
          <w:tcPr>
            <w:tcW w:w="577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Рукодельная мастерская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left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http://school2100.com/</w:t>
            </w:r>
          </w:p>
        </w:tc>
      </w:tr>
      <w:tr>
        <w:trPr/>
        <w:tc>
          <w:tcPr>
            <w:tcW w:w="3402" w:type="dxa"/>
            <w:gridSpan w:val="2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ОБЩЕЕ КОЛИЧЕСТВО ЧАСОВ ПО ПРОГРАММЕ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34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br/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http://school2100.com/</w:t>
            </w:r>
          </w:p>
        </w:tc>
      </w:tr>
    </w:tbl>
    <w:p>
      <w:pPr>
        <w:pStyle w:val="Norma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КАЛЕНДАРНО-ТЕМАТИЧЕСКОЕ ПЛАНИРОВАНИЕ</w:t>
      </w:r>
    </w:p>
    <w:p>
      <w:pPr>
        <w:pStyle w:val="Normal"/>
        <w:jc w:val="center"/>
        <w:rPr>
          <w:rFonts w:ascii="Times New Roman" w:hAnsi="Times New Roman"/>
          <w:b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</w:r>
    </w:p>
    <w:tbl>
      <w:tblPr>
        <w:tblStyle w:val="1"/>
        <w:tblW w:w="103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1" w:noHBand="0" w:val="05a0"/>
      </w:tblPr>
      <w:tblGrid>
        <w:gridCol w:w="706"/>
        <w:gridCol w:w="2661"/>
        <w:gridCol w:w="1168"/>
        <w:gridCol w:w="4958"/>
        <w:gridCol w:w="821"/>
      </w:tblGrid>
      <w:tr>
        <w:trPr>
          <w:trHeight w:val="450" w:hRule="atLeast"/>
        </w:trPr>
        <w:tc>
          <w:tcPr>
            <w:tcW w:w="336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Предмет</w:t>
            </w:r>
          </w:p>
        </w:tc>
        <w:tc>
          <w:tcPr>
            <w:tcW w:w="116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Класс</w:t>
            </w:r>
          </w:p>
        </w:tc>
        <w:tc>
          <w:tcPr>
            <w:tcW w:w="577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Вариант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</w:r>
          </w:p>
        </w:tc>
      </w:tr>
      <w:tr>
        <w:trPr>
          <w:trHeight w:val="365" w:hRule="atLeast"/>
        </w:trPr>
        <w:tc>
          <w:tcPr>
            <w:tcW w:w="336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Труд (технология)</w:t>
            </w:r>
          </w:p>
        </w:tc>
        <w:tc>
          <w:tcPr>
            <w:tcW w:w="116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77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Технология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Е.А.Лутцева</w:t>
            </w:r>
          </w:p>
        </w:tc>
      </w:tr>
      <w:tr>
        <w:trPr>
          <w:trHeight w:val="677" w:hRule="atLeast"/>
        </w:trPr>
        <w:tc>
          <w:tcPr>
            <w:tcW w:w="7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Наименование раздела</w:t>
            </w:r>
          </w:p>
        </w:tc>
        <w:tc>
          <w:tcPr>
            <w:tcW w:w="116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Дата</w:t>
            </w:r>
          </w:p>
        </w:tc>
        <w:tc>
          <w:tcPr>
            <w:tcW w:w="495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Тема урока</w:t>
            </w:r>
          </w:p>
        </w:tc>
        <w:tc>
          <w:tcPr>
            <w:tcW w:w="8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Кол-во часов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Художественная мастерская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(10ч)</w:t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04.09.26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Что ты уже знаешь?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11.09.26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Зачем художнику знать о цвете, форме и размере?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18.09.26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Какова роль цвета в композиции?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25.09.26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Как увидеть белое изображение на белом фоне?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02.10.26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Что такое симметрия? Как получить симметричные детали?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09.10.26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Можно ли сгибать картон? Как?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16.10.26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Наши проекты. Африканская саванна.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23.10.26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Как плоское превратить в объёмное?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06.11.26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Как согнуть картон по кривой линии?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13.11.26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Проверим себя.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Чертёжная мастерская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(6 ч)</w:t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20.11.26.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Что такое технические операции и способы?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27.11.26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Что такое чертёж? Как разметить детали по чертежу?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13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04.12.26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Как изготовить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несколько одинаковых прямоугольников? Можно ли разметить прямоугольник по угольнику?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14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11.12.26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Можно ли без шаблона разметить круг?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15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18.12.26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Мастерская Деда Мороза и Снегурочки.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16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25.12.26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Проверим себя.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17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Конструкторская мастерская (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11 ч)</w:t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15.01.27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Какой секрет у подвижных игрушек?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18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22.01.27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Как из неподвижной игрушки сделать подвижную?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19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29.01.27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Ещё один способ сделать игрушку подвижной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20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05.02.27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Что заставляет вращаться пропеллер?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21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12.02.27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Можно ли соединить детали без соединительных материалов?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22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19.02.27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День защитника Отечества. Изменяется ли вооружение в армии?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23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26.02.27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Как машины помогают человеку?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24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05.03.27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Поздравляем женщин и девочек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25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12.03.27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Что интересного в работе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 работе архитектора?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26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19.03.27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Наши проекты. Создадим свой город.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27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26.03.27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Проверим себя.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28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Рукодельная мастерская (7)</w:t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09.04.27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Какие бывают ткани?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29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16.04.27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Какие бывают нитки? Как они используются?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30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23.04.27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Что такое натуральные ткани? Каковы их свойства?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31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30.04.27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Строчка косого стежка. Есть ли у неё «дочки»?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32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33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07.05.27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14.05.27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Как ткань превращается в изделие? Лекало.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677" w:hRule="atLeast"/>
        </w:trPr>
        <w:tc>
          <w:tcPr>
            <w:tcW w:w="7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34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21.05.27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Проверим себя</w:t>
            </w:r>
          </w:p>
        </w:tc>
        <w:tc>
          <w:tcPr>
            <w:tcW w:w="8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993" w:right="850" w:gutter="0" w:header="0" w:top="709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d3b17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ca722e"/>
    <w:rPr>
      <w:b/>
      <w:bCs/>
    </w:rPr>
  </w:style>
  <w:style w:type="character" w:styleId="Placeholdermask" w:customStyle="1">
    <w:name w:val="placeholder-mask"/>
    <w:basedOn w:val="DefaultParagraphFont"/>
    <w:qFormat/>
    <w:rsid w:val="00ca722e"/>
    <w:rPr/>
  </w:style>
  <w:style w:type="character" w:styleId="Placeholder" w:customStyle="1">
    <w:name w:val="placeholder"/>
    <w:basedOn w:val="DefaultParagraphFont"/>
    <w:qFormat/>
    <w:rsid w:val="00ca722e"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ca722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ca722e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3C260-C9A5-4EDB-8464-19C992431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Application>LibreOffice/7.2.2.2$Windows_X86_64 LibreOffice_project/02b2acce88a210515b4a5bb2e46cbfb63fe97d56</Application>
  <AppVersion>15.0000</AppVersion>
  <Pages>9</Pages>
  <Words>2342</Words>
  <Characters>17848</Characters>
  <CharactersWithSpaces>19911</CharactersWithSpaces>
  <Paragraphs>296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2026-09-04T12:10:00Z</dcterms:created>
  <dc:creator>User</dc:creator>
  <dc:description/>
  <dc:language>ru-RU</dc:language>
  <cp:lastModifiedBy/>
  <cp:lastPrinted>2026-09-04T13:10:00Z</cp:lastPrinted>
  <dcterms:modified xsi:type="dcterms:W3CDTF">2026-09-28T15:25:46Z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